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74" w:rsidRDefault="00590574" w:rsidP="00590574">
      <w:pPr>
        <w:pStyle w:val="tb-na18"/>
        <w:rPr>
          <w:color w:val="000000"/>
        </w:rPr>
      </w:pPr>
      <w:r>
        <w:rPr>
          <w:color w:val="000000"/>
        </w:rPr>
        <w:t>HRVATSKI SABOR</w:t>
      </w:r>
    </w:p>
    <w:p w:rsidR="00590574" w:rsidRDefault="00590574" w:rsidP="00590574">
      <w:pPr>
        <w:pStyle w:val="broj-d"/>
        <w:rPr>
          <w:color w:val="000000"/>
        </w:rPr>
      </w:pPr>
      <w:r>
        <w:rPr>
          <w:color w:val="000000"/>
        </w:rPr>
        <w:t>1878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Na temelju članka 89. Ustava Republike Hrvatske, donosim</w:t>
      </w:r>
    </w:p>
    <w:p w:rsidR="00590574" w:rsidRDefault="00590574" w:rsidP="00590574">
      <w:pPr>
        <w:pStyle w:val="tb-na16"/>
        <w:rPr>
          <w:color w:val="000000"/>
        </w:rPr>
      </w:pPr>
      <w:r>
        <w:rPr>
          <w:color w:val="000000"/>
        </w:rPr>
        <w:t>ODLUKU</w:t>
      </w:r>
    </w:p>
    <w:p w:rsidR="00590574" w:rsidRDefault="00590574" w:rsidP="00590574">
      <w:pPr>
        <w:pStyle w:val="t-12-9-fett-s"/>
        <w:rPr>
          <w:color w:val="000000"/>
        </w:rPr>
      </w:pPr>
      <w:r>
        <w:rPr>
          <w:color w:val="000000"/>
        </w:rPr>
        <w:t>O PROGLAŠENJU ZAKONA O IZMJENAMA I DOPUNAMA ZAKONA O SUDSKOM REGISTRU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Proglašavam Zakon o izmjenama i dopunama Zakona o sudskom registru, koji je Hrvatski sabor donio na sjednici 15. srpnja 2014. godine.</w:t>
      </w:r>
    </w:p>
    <w:p w:rsidR="00590574" w:rsidRDefault="00590574" w:rsidP="00590574">
      <w:pPr>
        <w:pStyle w:val="klasa2"/>
        <w:jc w:val="both"/>
        <w:rPr>
          <w:color w:val="000000"/>
        </w:rPr>
      </w:pPr>
      <w:r>
        <w:rPr>
          <w:color w:val="000000"/>
        </w:rPr>
        <w:t>Klasa: 011-01/14-01/121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71-05-03/1-14-2</w:t>
      </w:r>
      <w:r>
        <w:rPr>
          <w:color w:val="000000"/>
        </w:rPr>
        <w:br/>
      </w:r>
      <w:r>
        <w:rPr>
          <w:color w:val="000000"/>
        </w:rPr>
        <w:br/>
        <w:t>Zagreb, 18. srpnja 2014.</w:t>
      </w:r>
    </w:p>
    <w:p w:rsidR="00590574" w:rsidRDefault="00590574" w:rsidP="00590574">
      <w:pPr>
        <w:pStyle w:val="t-9-8-potpis"/>
        <w:rPr>
          <w:color w:val="000000"/>
        </w:rPr>
      </w:pPr>
      <w:r>
        <w:rPr>
          <w:color w:val="000000"/>
        </w:rPr>
        <w:t>Predsjednik</w:t>
      </w:r>
      <w:r>
        <w:rPr>
          <w:color w:val="000000"/>
        </w:rPr>
        <w:br/>
      </w:r>
      <w:r>
        <w:rPr>
          <w:color w:val="000000"/>
        </w:rPr>
        <w:br/>
        <w:t>Republike Hrvatske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bold1"/>
          <w:color w:val="000000"/>
        </w:rPr>
        <w:t xml:space="preserve">Ivo Josipović, </w:t>
      </w:r>
      <w:r>
        <w:rPr>
          <w:color w:val="000000"/>
        </w:rPr>
        <w:t>v. r.</w:t>
      </w:r>
    </w:p>
    <w:p w:rsidR="00590574" w:rsidRDefault="00590574" w:rsidP="00590574">
      <w:pPr>
        <w:pStyle w:val="tb-na16"/>
        <w:rPr>
          <w:color w:val="000000"/>
        </w:rPr>
      </w:pPr>
      <w:r>
        <w:rPr>
          <w:color w:val="000000"/>
        </w:rPr>
        <w:t>ZAKON</w:t>
      </w:r>
    </w:p>
    <w:p w:rsidR="00590574" w:rsidRDefault="00590574" w:rsidP="00590574">
      <w:pPr>
        <w:pStyle w:val="t-12-9-fett-s"/>
        <w:rPr>
          <w:color w:val="000000"/>
        </w:rPr>
      </w:pPr>
      <w:r>
        <w:rPr>
          <w:color w:val="000000"/>
        </w:rPr>
        <w:t>O IZMJENAMA I DOPUNAMA ZAKONA O SUDSKOM REGISTRU</w:t>
      </w:r>
    </w:p>
    <w:p w:rsidR="00590574" w:rsidRDefault="00590574" w:rsidP="00590574">
      <w:pPr>
        <w:pStyle w:val="clanak-"/>
        <w:rPr>
          <w:color w:val="000000"/>
        </w:rPr>
      </w:pPr>
      <w:r>
        <w:rPr>
          <w:color w:val="000000"/>
        </w:rPr>
        <w:t>Članak 1.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U Zakonu o sudskom registru (»Narodne novine«, br. 1/95., 57/96., 45/99., 54/05., 40/07., 91/10., 90/11. i 148/13.) u članku 1.a podstavku 4. točka na kraju zamjenjuje se veznikom: »i«.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Iza podstavka 4. dodaje se podstavak 5. koji glasi: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»– Direktiva 2012/17/EU Europskog parlamenta i Vijeća od 13. lipnja 2012. o izmjeni Direktive Vijeća 89/666/EEZ te Direktiva 2005/56/EZ i 2009/101/EZ Europskog parlamenta i Vijeća u vezi s povezivanjem središnjih registara, trgovačkih registara i registara trgovačkih društava (SL L 156, 16. 6. 2012.).«.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U članku 11. iza stavka 2. dodaje se novi stavak 3. koji glasi: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»(2) Ako ovim Zakonom nije drukčije određeno, na objavu upisa i trenutak kada se smatra da je upis objavljen primjenjuju se odredbe o objavi upisa iz Zakona o trgovačkim društvima.«.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Dosadašnji stavci 3., 4., 5., 6., 7. i 8. postaju stavci 4., 5., 6., 7., 8. i 9.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3.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U članku 18. stavku 2. riječ: »odnosno« zamjenjuje se riječju: »ili«.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U stavku 3. riječ: »odnosno« zamjenjuje se riječju: »ili«.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4.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U članku 31.c iza stavka 2. dodaje se stavak 3. koji glasi: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»(3) Upis osnivanja društva s ograničenom odgovornošću javno se objavljuje na internetskoj stranici na kojoj se nalazi registar.«.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5.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Iza članka 83. dodaju se naslov i članci 83.a, 83.b, 83.c i 83.d koji glase:</w:t>
      </w:r>
    </w:p>
    <w:p w:rsidR="00590574" w:rsidRDefault="00590574" w:rsidP="00590574">
      <w:pPr>
        <w:pStyle w:val="t-10-9-fett"/>
        <w:jc w:val="center"/>
        <w:rPr>
          <w:color w:val="000000"/>
        </w:rPr>
      </w:pPr>
      <w:r>
        <w:rPr>
          <w:color w:val="000000"/>
        </w:rPr>
        <w:t>»</w:t>
      </w:r>
      <w:proofErr w:type="spellStart"/>
      <w:r>
        <w:rPr>
          <w:color w:val="000000"/>
        </w:rPr>
        <w:t>IV.a</w:t>
      </w:r>
      <w:proofErr w:type="spellEnd"/>
      <w:r>
        <w:rPr>
          <w:color w:val="000000"/>
        </w:rPr>
        <w:t xml:space="preserve"> PREKOGRANIČNA SURADNJA</w:t>
      </w:r>
    </w:p>
    <w:p w:rsidR="00590574" w:rsidRDefault="00590574" w:rsidP="00590574">
      <w:pPr>
        <w:pStyle w:val="clanak-"/>
        <w:rPr>
          <w:color w:val="000000"/>
        </w:rPr>
      </w:pPr>
      <w:r>
        <w:rPr>
          <w:color w:val="000000"/>
        </w:rPr>
        <w:t>Članak 83.a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(1) Podaci i dokumenti za podružnicu inozemnog osnivača iz članka 37. stavka 3. ovoga Zakona postaju javno dostupni putem sustava povezivanja središnjih registara, trgovačkih registara i registara trgovačkih društava uspostavljenog u skladu s člankom 4.a stavkom 2. Direktive 2009/101/EZ Europskog parlamenta i Vijeća od 16. rujna 2009. o usklađivanju zaštitnih mjera koje, radi zaštite interesa članova i trećih strana, države članice zahtijevaju za trgovačka društva u smislu članka 48. stavka 2. Ugovora, s ciljem izjednačavanja takvih zaštitnih mjera (u daljnjem tekstu: sustav povezivanja registara).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(2) Podružnica inozemnog osnivača u komunikaciji putem sustava povezivanja registra ima jedinstveni identifikator na temelju kojeg se može nedvojbeno identificirati.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(3) Jedinstveni identifikator sadržava elemente koji omogućavaju identifikaciju države članice u kojoj se nalazi registar, izvornog nacionalnog registra i broja podružnice, odnosno subjekta upisa u tom registru te prema potrebi elemente za sprečavanje pogrešaka u identifikaciji.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(4) Vlada Republike Hrvatske uredbom propisuje način utvrđivanja jedinstvenog identifikatora.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83.b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(1) Registar putem sustava povezivanja registara bez odgađanja osigurava dostupnost podataka o otvaranju i okončanju stečajnih i likvidacijskih postupaka, brisanju subjekta upisa te drugih postupaka i podataka koji proizvode ili mogu proizvesti pravne posljedice u drugoj državi u kojoj se nalazi podružnica tuzemnog subjekta upisa.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(2) Registar putem sustava povezivanja registara bez odgađanja osigurava primitak podataka o inozemnom osnivaču podružnice.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(3) Podaci iz stavaka 1. i 2. ovoga članaka razmjenjuju se bez naknade.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(4) Vlada Republike Hrvatske može propisati da pojedinačni korisnici plaćaju naknadu za dobivanje podataka i dokumenata putem sustava povezivanja registara u visini troškova njihova dobivanja, osim podataka o nazivu i pravnom obliku, sjedištu i državi članici u kojoj je registrirano te registracijskom broju subjekta upisa koji su dostupni bez naknade.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83.c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Odredbe članaka 83.a i 83.b na odgovarajući način se primjenjuju i na trgovačka društva koja se pripajaju i spajaju, u skladu s člankom 3. Direktive 2009/101/EZ Europskog parlamenta i Vijeća od 16. rujna 2009. o usklađivanju zaštitnih mjera koje, radi zaštite interesa članova i trećih strana, države članice zahtijevaju za trgovačka društva u smislu članka 48. stavka 2. Ugovora, s ciljem izjednačavanja takvih zaštitnih mjera.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83.d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(1) Podaci i dokumenti putem sustava povezivanja registara moraju biti raspoloživi u standardnom formatu poruke i dostupni u elektroničkom obliku.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(2) Osim podataka i dokumenata koji su dostupni putem sustava povezivanja registara, Vlada Republike Hrvatske putem Ministarstva pravosuđa osigurava dostupnost informacija o izmjenama i dopunama nacionalnih propisa kojima je propisana obvezna objava tih podatka i dokumenata. Informacije potrebne za objavu dostavljaju se europskom portalu e-pravosuđe u skladu s pravilima i tehničkim zahtjevima portala.«.</w:t>
      </w:r>
    </w:p>
    <w:p w:rsidR="00590574" w:rsidRDefault="00590574" w:rsidP="00590574">
      <w:pPr>
        <w:pStyle w:val="t-10-9-kurz-s"/>
        <w:rPr>
          <w:color w:val="000000"/>
        </w:rPr>
      </w:pPr>
      <w:r>
        <w:rPr>
          <w:color w:val="000000"/>
        </w:rPr>
        <w:t>Prijelazne i završne odredbe</w:t>
      </w:r>
    </w:p>
    <w:p w:rsidR="00590574" w:rsidRDefault="00590574" w:rsidP="00590574">
      <w:pPr>
        <w:pStyle w:val="clanak-"/>
        <w:rPr>
          <w:color w:val="000000"/>
        </w:rPr>
      </w:pPr>
      <w:r>
        <w:rPr>
          <w:color w:val="000000"/>
        </w:rPr>
        <w:t>Članak 6.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Vlada Republike Hrvatske dužna je donijeti uredbu iz članka 5. ovoga Zakona kojom se propisuje način utvrđivanja jedinstvenog identifikatora u roku od tri mjeseca od dana stupanja na snagu ovoga Zakona.</w:t>
      </w:r>
    </w:p>
    <w:p w:rsidR="00590574" w:rsidRDefault="00590574" w:rsidP="00590574">
      <w:pPr>
        <w:pStyle w:val="clanak"/>
        <w:rPr>
          <w:color w:val="000000"/>
        </w:rPr>
      </w:pPr>
      <w:r>
        <w:rPr>
          <w:color w:val="000000"/>
        </w:rPr>
        <w:t>Članak 7.</w:t>
      </w:r>
    </w:p>
    <w:p w:rsidR="00590574" w:rsidRDefault="00590574" w:rsidP="00590574">
      <w:pPr>
        <w:pStyle w:val="t-9-8"/>
        <w:jc w:val="both"/>
        <w:rPr>
          <w:color w:val="000000"/>
        </w:rPr>
      </w:pPr>
      <w:r>
        <w:rPr>
          <w:color w:val="000000"/>
        </w:rPr>
        <w:t>Ovaj Zakon stupa na snagu osmoga dana od dana objave u »Narodnim novinama«, osim članka 5. ovoga Zakona u dijelu kojim je dodan članak 83.d, koji stupa na snagu na dan koji Europska komisija odredi za datum primjene sustava povezivanja registara u skladu s odredbom članka 5. stavka 2. Direktive 2012/17/EU Europskog parlamenta i Vijeća od 13. lipnja 2012. o izmjeni Direktive Vijeća 89/666/EEZ te Direktiva 2005/56/EZ i 2009/101/EZ Europskog parlamenta i Vijeća u vezi s povezivanjem središnjih registara, trgovačkih registara i registara trgovačkih društava što će se objaviti u »Narodnim novinama«.</w:t>
      </w:r>
    </w:p>
    <w:p w:rsidR="00590574" w:rsidRDefault="00590574" w:rsidP="00590574">
      <w:pPr>
        <w:pStyle w:val="klasa2"/>
        <w:jc w:val="both"/>
        <w:rPr>
          <w:color w:val="000000"/>
        </w:rPr>
      </w:pPr>
      <w:r>
        <w:rPr>
          <w:color w:val="000000"/>
        </w:rPr>
        <w:t>Klasa: 022-03/14-01/92</w:t>
      </w:r>
      <w:r>
        <w:rPr>
          <w:color w:val="000000"/>
        </w:rPr>
        <w:br/>
      </w:r>
      <w:r>
        <w:rPr>
          <w:color w:val="000000"/>
        </w:rPr>
        <w:br/>
        <w:t>Zagreb, 15. srpnja 2014.</w:t>
      </w:r>
    </w:p>
    <w:p w:rsidR="00590574" w:rsidRDefault="00590574" w:rsidP="00590574">
      <w:pPr>
        <w:pStyle w:val="t-9-8-sredina"/>
        <w:rPr>
          <w:color w:val="000000"/>
        </w:rPr>
      </w:pPr>
      <w:r>
        <w:rPr>
          <w:color w:val="000000"/>
        </w:rPr>
        <w:lastRenderedPageBreak/>
        <w:t>HRVATSKI SABOR</w:t>
      </w:r>
    </w:p>
    <w:p w:rsidR="00590574" w:rsidRDefault="00590574" w:rsidP="00590574">
      <w:pPr>
        <w:pStyle w:val="t-9-8-potpis"/>
        <w:rPr>
          <w:color w:val="000000"/>
        </w:rPr>
      </w:pPr>
      <w:r>
        <w:rPr>
          <w:color w:val="000000"/>
        </w:rPr>
        <w:t>Predsjednik</w:t>
      </w:r>
      <w:r>
        <w:rPr>
          <w:color w:val="000000"/>
        </w:rPr>
        <w:br/>
      </w:r>
      <w:r>
        <w:rPr>
          <w:color w:val="000000"/>
        </w:rPr>
        <w:br/>
        <w:t>Hrvatskoga sabora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bold1"/>
          <w:color w:val="000000"/>
        </w:rPr>
        <w:t xml:space="preserve">Josip Leko, </w:t>
      </w:r>
      <w:r>
        <w:rPr>
          <w:color w:val="000000"/>
        </w:rPr>
        <w:t>v. r.</w:t>
      </w:r>
    </w:p>
    <w:p w:rsidR="00E77A29" w:rsidRDefault="00E77A29"/>
    <w:sectPr w:rsidR="00E77A29" w:rsidSect="00E7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574"/>
    <w:rsid w:val="00590574"/>
    <w:rsid w:val="00E7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59057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59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10-9-kurz-s">
    <w:name w:val="t-10-9-kurz-s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590574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sredina">
    <w:name w:val="t-9-8-sredina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59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9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9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5905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76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2014-08-01T10:03:00Z</dcterms:created>
  <dcterms:modified xsi:type="dcterms:W3CDTF">2014-08-01T10:03:00Z</dcterms:modified>
</cp:coreProperties>
</file>